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.0002441406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32477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32477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Saksliste årsmøte 202</w:t>
      </w:r>
      <w:r w:rsidDel="00000000" w:rsidR="00000000" w:rsidRPr="00000000">
        <w:rPr>
          <w:rFonts w:ascii="Calibri" w:cs="Calibri" w:eastAsia="Calibri" w:hAnsi="Calibri"/>
          <w:color w:val="532477"/>
          <w:sz w:val="32.15999984741211"/>
          <w:szCs w:val="32.1599998474121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32477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32477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929640" cy="11042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04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9.18701171875" w:line="240" w:lineRule="auto"/>
        <w:ind w:left="13.689575195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Godkjenne de stemmeberettigede.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Godkjenne innkalling, saksliste og forretningsorden.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27001953125" w:line="404.18701171875" w:lineRule="auto"/>
        <w:ind w:left="0" w:right="3005.081787109375" w:firstLine="5.9616088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Velge dirigent, referent samt 2 medlemmer til å underskrive protokollen. 4. Behandle idrettslagets års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beretni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ng.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755859375" w:line="240" w:lineRule="auto"/>
        <w:ind w:left="5.7408142089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Behandle idrettslagets regnskap i revidert stand.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1259765625" w:line="240" w:lineRule="auto"/>
        <w:ind w:left="6.40319824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Behandle innkomne saker: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806640625" w:line="240" w:lineRule="auto"/>
        <w:ind w:left="719.58877563476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Ingen saker er meldt til behandling.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5.5200195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Fastsette medlemskontingent og aktivitetsavgift.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40" w:lineRule="auto"/>
        <w:ind w:left="3.753509521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Vedta idrettslagets budsjett.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2578125" w:line="240" w:lineRule="auto"/>
        <w:ind w:left="3.75350952148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V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edta ny lov for Midtbyen Basketball Trondheim jf NIFs oppdaterte lovnorm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2578125" w:line="240" w:lineRule="auto"/>
        <w:ind w:left="3.75350952148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10. Vedta at klubben fremover er å anse som en klubb med “lav aktivitet”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2578125" w:line="240" w:lineRule="auto"/>
        <w:ind w:left="3.753509521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11.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Foreta følgende valg: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1962890625" w:line="240" w:lineRule="auto"/>
        <w:ind w:left="0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Leder og nestleder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(Karianne Osmundsvåg og Joakim Rosenlund)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0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Ett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styremedlem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(Morten Tøfte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 og med at klubben nå drives med “lav aktivitet” er det ikke påkrevet med kontrollkomite, valgkomite eller revisor.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7250" w:top="350" w:left="1421.5583801269531" w:right="7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